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79" w:rsidRPr="00EB5779" w:rsidRDefault="00EB5779" w:rsidP="00EB5779">
      <w:pPr>
        <w:widowControl/>
        <w:shd w:val="clear" w:color="auto" w:fill="FFFFFF"/>
        <w:spacing w:after="15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配合科技部專題計畫於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107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年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7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月底結案，請各計畫主持人應注意事項：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一、為因應學校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106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學年度決算報部之作業時效，請各位計劃主持人及助理人員，務必在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107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年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7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月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4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日前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將申請之經費結報完畢（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以付款憑證收件為準，若為請款單則為第二聯之付款憑證收件為準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），逾期恕不予受理，敬請注意核銷時效。（除特殊原由者，請於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107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年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7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月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4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日前事先告知）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二、六月及七月份之人事費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(</w:t>
      </w:r>
      <w:r w:rsidRPr="00EB5779">
        <w:rPr>
          <w:rFonts w:ascii="新細明體" w:eastAsia="新細明體" w:hAnsi="新細明體" w:cs="Calibri" w:hint="eastAsia"/>
          <w:b/>
          <w:bCs/>
          <w:color w:val="000000"/>
          <w:kern w:val="0"/>
          <w:sz w:val="25"/>
          <w:szCs w:val="25"/>
        </w:rPr>
        <w:t>除轉薪資冊外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)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付款憑證需在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107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年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6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月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20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日前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送達會計室，以利憑證核銷。（請將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六、七月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人事費憑證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分開申請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，以便能順利支領其薪資）</w:t>
      </w:r>
    </w:p>
    <w:p w:rsidR="00EB5779" w:rsidRPr="00EB5779" w:rsidRDefault="00EB5779" w:rsidP="00EB5779">
      <w:pPr>
        <w:widowControl/>
        <w:shd w:val="clear" w:color="auto" w:fill="FFFFFF"/>
        <w:ind w:left="500" w:hangingChars="2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三、請依上列一、二項之說明辦理，若無法在規定期限內核銷完畢，其結餘款項依規定需如數繳回科技部。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四、計劃經費使用明細表，請自行上網（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T.8.8.02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 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專題研究計劃經費使用明細）列印。（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注意：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請檢視若該明細表之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"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審核日期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"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是處於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"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未審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"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或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"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未核銷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"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狀況下且時間已久，表示尚未收件處理，應儘速與會計人員核帳確認，以免餘款產生。）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五、有關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經費結報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時，依科技部來函中華民國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101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年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5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月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14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日臺會綜二字第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1010030133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號函規定，為瞭解計畫是否符合原核定目標及達成計畫之品質目的，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經費執行率未達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80%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者，需填寫說明原因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。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六、依科技部之規定，其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新制多年期計畫經費按年分期撥款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，故欲撥計畫之第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2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年、第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3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年計畫經費之第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1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期款時，其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已撥付款之支用百分比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(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實支金額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/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已撥付金額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)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需達</w:t>
      </w:r>
      <w:r w:rsidRPr="00EB5779">
        <w:rPr>
          <w:rFonts w:ascii="Arial" w:eastAsia="新細明體" w:hAnsi="Arial" w:cs="Arial"/>
          <w:b/>
          <w:bCs/>
          <w:color w:val="FF0000"/>
          <w:kern w:val="0"/>
          <w:sz w:val="25"/>
          <w:szCs w:val="25"/>
        </w:rPr>
        <w:t>70%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以上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，或未達</w:t>
      </w: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70%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已敘明原因經科技部同意，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始得請撥下一年計畫經費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，為使經費使用順利，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請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各計畫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主持人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持有多年期計畫者應</w:t>
      </w:r>
      <w:r w:rsidRPr="00EB5779">
        <w:rPr>
          <w:rFonts w:ascii="新細明體" w:eastAsia="新細明體" w:hAnsi="新細明體" w:cs="Calibri" w:hint="eastAsia"/>
          <w:b/>
          <w:bCs/>
          <w:color w:val="FF0000"/>
          <w:kern w:val="0"/>
          <w:sz w:val="25"/>
          <w:szCs w:val="25"/>
        </w:rPr>
        <w:t>注意目前經費執行率</w:t>
      </w:r>
      <w:r w:rsidRPr="00EB5779">
        <w:rPr>
          <w:rFonts w:ascii="新細明體" w:eastAsia="新細明體" w:hAnsi="新細明體" w:cs="Calibri" w:hint="eastAsia"/>
          <w:color w:val="000000"/>
          <w:kern w:val="0"/>
          <w:sz w:val="25"/>
          <w:szCs w:val="25"/>
        </w:rPr>
        <w:t>。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 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 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 </w:t>
      </w:r>
    </w:p>
    <w:p w:rsidR="00EB5779" w:rsidRPr="00EB5779" w:rsidRDefault="00EB5779" w:rsidP="00EB5779">
      <w:pPr>
        <w:widowControl/>
        <w:shd w:val="clear" w:color="auto" w:fill="FFFFFF"/>
        <w:ind w:left="500" w:hanging="50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Arial" w:eastAsia="新細明體" w:hAnsi="Arial" w:cs="Arial"/>
          <w:color w:val="000000"/>
          <w:kern w:val="0"/>
          <w:sz w:val="25"/>
          <w:szCs w:val="25"/>
        </w:rPr>
        <w:t> </w:t>
      </w:r>
    </w:p>
    <w:p w:rsidR="00EB5779" w:rsidRPr="00EB5779" w:rsidRDefault="00EB5779" w:rsidP="00EB5779">
      <w:pPr>
        <w:widowControl/>
        <w:shd w:val="clear" w:color="auto" w:fill="FFFFFF"/>
        <w:ind w:left="480" w:firstLine="10920"/>
        <w:rPr>
          <w:rFonts w:ascii="Calibri" w:eastAsia="新細明體" w:hAnsi="Calibri" w:cs="Calibri"/>
          <w:color w:val="333333"/>
          <w:kern w:val="0"/>
          <w:szCs w:val="24"/>
        </w:rPr>
      </w:pPr>
      <w:r w:rsidRPr="00EB5779">
        <w:rPr>
          <w:rFonts w:ascii="新細明體" w:eastAsia="新細明體" w:hAnsi="新細明體" w:cs="Calibri" w:hint="eastAsia"/>
          <w:color w:val="333333"/>
          <w:kern w:val="0"/>
          <w:sz w:val="28"/>
          <w:szCs w:val="28"/>
        </w:rPr>
        <w:t>會</w:t>
      </w:r>
      <w:r w:rsidR="004A3D9F">
        <w:rPr>
          <w:rFonts w:ascii="新細明體" w:eastAsia="新細明體" w:hAnsi="新細明體" w:cs="Calibri" w:hint="eastAsia"/>
          <w:color w:val="333333"/>
          <w:kern w:val="0"/>
          <w:sz w:val="28"/>
          <w:szCs w:val="28"/>
          <w:lang w:eastAsia="zh-HK"/>
        </w:rPr>
        <w:t>會</w:t>
      </w:r>
      <w:bookmarkStart w:id="0" w:name="_GoBack"/>
      <w:bookmarkEnd w:id="0"/>
      <w:r w:rsidRPr="00EB5779">
        <w:rPr>
          <w:rFonts w:ascii="新細明體" w:eastAsia="新細明體" w:hAnsi="新細明體" w:cs="Calibri" w:hint="eastAsia"/>
          <w:color w:val="333333"/>
          <w:kern w:val="0"/>
          <w:sz w:val="28"/>
          <w:szCs w:val="28"/>
        </w:rPr>
        <w:t>計室</w:t>
      </w:r>
      <w:r w:rsidRPr="00EB5779">
        <w:rPr>
          <w:rFonts w:ascii="Calibri" w:eastAsia="新細明體" w:hAnsi="Calibri" w:cs="Calibri"/>
          <w:color w:val="333333"/>
          <w:kern w:val="0"/>
          <w:sz w:val="28"/>
          <w:szCs w:val="28"/>
        </w:rPr>
        <w:t> </w:t>
      </w:r>
      <w:r w:rsidRPr="00EB5779">
        <w:rPr>
          <w:rFonts w:ascii="新細明體" w:eastAsia="新細明體" w:hAnsi="新細明體" w:cs="Calibri" w:hint="eastAsia"/>
          <w:color w:val="333333"/>
          <w:kern w:val="0"/>
          <w:sz w:val="28"/>
          <w:szCs w:val="28"/>
        </w:rPr>
        <w:t>敬啟</w:t>
      </w:r>
    </w:p>
    <w:p w:rsidR="00E85891" w:rsidRPr="00EB5779" w:rsidRDefault="00091813" w:rsidP="00EB5779"/>
    <w:sectPr w:rsidR="00E85891" w:rsidRPr="00EB57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1813" w:rsidRDefault="00091813" w:rsidP="007C0928">
      <w:r>
        <w:separator/>
      </w:r>
    </w:p>
  </w:endnote>
  <w:endnote w:type="continuationSeparator" w:id="0">
    <w:p w:rsidR="00091813" w:rsidRDefault="00091813" w:rsidP="007C0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1813" w:rsidRDefault="00091813" w:rsidP="007C0928">
      <w:r>
        <w:separator/>
      </w:r>
    </w:p>
  </w:footnote>
  <w:footnote w:type="continuationSeparator" w:id="0">
    <w:p w:rsidR="00091813" w:rsidRDefault="00091813" w:rsidP="007C09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779"/>
    <w:rsid w:val="00081EEC"/>
    <w:rsid w:val="00091813"/>
    <w:rsid w:val="00122D9B"/>
    <w:rsid w:val="004A3D9F"/>
    <w:rsid w:val="007C0928"/>
    <w:rsid w:val="00951E9C"/>
    <w:rsid w:val="00E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4076E-94EB-4394-86DE-43E69DD6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0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C092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C09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C09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6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570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2018-05-09T00:35:00Z</dcterms:created>
  <dcterms:modified xsi:type="dcterms:W3CDTF">2018-05-09T01:18:00Z</dcterms:modified>
</cp:coreProperties>
</file>